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781B2F" w14:paraId="1FC1B56D" w14:textId="77777777" w:rsidTr="005D19CD">
        <w:trPr>
          <w:trHeight w:val="1125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693BA3CA" w:rsidR="00781B2F" w:rsidRPr="004B7254" w:rsidRDefault="00390CF9" w:rsidP="008843E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4B7254">
              <w:rPr>
                <w:rFonts w:ascii="Arial" w:hAnsi="Arial" w:cs="Arial"/>
                <w:b/>
                <w:bCs/>
                <w:sz w:val="32"/>
              </w:rPr>
              <w:t xml:space="preserve">Zusammenfassung und Ladungs-bestimmung im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32"/>
                </w:rPr>
                <m:t>t</m:t>
              </m:r>
            </m:oMath>
            <w:r w:rsidRPr="004B7254">
              <w:rPr>
                <w:rFonts w:ascii="Arial" w:hAnsi="Arial" w:cs="Arial"/>
                <w:b/>
                <w:bCs/>
                <w:sz w:val="32"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32"/>
                </w:rPr>
                <m:t>I</m:t>
              </m:r>
            </m:oMath>
            <w:r w:rsidRPr="004B7254">
              <w:rPr>
                <w:rFonts w:ascii="Arial" w:hAnsi="Arial" w:cs="Arial"/>
                <w:b/>
                <w:bCs/>
                <w:sz w:val="32"/>
              </w:rPr>
              <w:t>-Diagramm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236E817B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D94095">
              <w:rPr>
                <w:rFonts w:ascii="Arial" w:hAnsi="Arial" w:cs="Arial"/>
              </w:rPr>
              <w:t>2</w:t>
            </w:r>
            <w:r w:rsidR="00235BD6">
              <w:rPr>
                <w:rFonts w:ascii="Arial" w:hAnsi="Arial" w:cs="Arial"/>
              </w:rPr>
              <w:t>6</w:t>
            </w:r>
            <w:r w:rsidR="00D94095">
              <w:rPr>
                <w:rFonts w:ascii="Arial" w:hAnsi="Arial" w:cs="Arial"/>
              </w:rPr>
              <w:t>.0</w:t>
            </w:r>
            <w:r w:rsidR="00500EA4">
              <w:rPr>
                <w:rFonts w:ascii="Arial" w:hAnsi="Arial" w:cs="Arial"/>
              </w:rPr>
              <w:t>2</w:t>
            </w:r>
            <w:r w:rsidR="00D94095">
              <w:rPr>
                <w:rFonts w:ascii="Arial" w:hAnsi="Arial" w:cs="Arial"/>
              </w:rPr>
              <w:t>.2</w:t>
            </w:r>
            <w:r w:rsidR="00500EA4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6F787B7E" w:rsidR="00781B2F" w:rsidRPr="00390CF9" w:rsidRDefault="001118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6B0A10">
              <w:rPr>
                <w:rFonts w:ascii="Arial" w:hAnsi="Arial" w:cs="Arial"/>
                <w:sz w:val="22"/>
                <w:szCs w:val="22"/>
              </w:rPr>
              <w:t>die selbstständig durchgeführten Versuche bzw. Versuchsergebnisse miteinander vergleichen und die in den „</w:t>
            </w:r>
            <w:proofErr w:type="spellStart"/>
            <w:r w:rsidR="006B0A10"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 w:rsidR="006B0A10">
              <w:rPr>
                <w:rFonts w:ascii="Arial" w:hAnsi="Arial" w:cs="Arial"/>
                <w:sz w:val="22"/>
                <w:szCs w:val="22"/>
              </w:rPr>
              <w:t xml:space="preserve">“ dargestellten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6B0A10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6B0A10">
              <w:rPr>
                <w:rFonts w:ascii="Arial" w:hAnsi="Arial" w:cs="Arial"/>
                <w:sz w:val="22"/>
                <w:szCs w:val="22"/>
              </w:rPr>
              <w:t xml:space="preserve">-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6B0A10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6B0A10" w:rsidRPr="00390CF9">
              <w:rPr>
                <w:rFonts w:ascii="Arial" w:hAnsi="Arial" w:cs="Arial"/>
                <w:sz w:val="22"/>
                <w:szCs w:val="22"/>
              </w:rPr>
              <w:t>-Zusammenhänge begründen.</w:t>
            </w:r>
          </w:p>
          <w:p w14:paraId="7C267925" w14:textId="57C43069" w:rsidR="00390CF9" w:rsidRPr="00390CF9" w:rsidRDefault="00390CF9">
            <w:pPr>
              <w:rPr>
                <w:rFonts w:ascii="Arial" w:hAnsi="Arial"/>
                <w:sz w:val="22"/>
                <w:szCs w:val="22"/>
              </w:rPr>
            </w:pPr>
            <w:r w:rsidRPr="00390CF9">
              <w:rPr>
                <w:rFonts w:ascii="Arial" w:hAnsi="Arial"/>
                <w:sz w:val="22"/>
                <w:szCs w:val="22"/>
              </w:rPr>
              <w:t>SuS ermitteln</w:t>
            </w:r>
            <w:r>
              <w:rPr>
                <w:rFonts w:ascii="Arial" w:hAnsi="Arial"/>
                <w:sz w:val="22"/>
                <w:szCs w:val="22"/>
              </w:rPr>
              <w:t xml:space="preserve"> die insgesamt geflossene Ladung.</w:t>
            </w:r>
          </w:p>
          <w:p w14:paraId="52568931" w14:textId="2F740B19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</w:t>
            </w:r>
            <w:r w:rsidR="005D19CD">
              <w:rPr>
                <w:b/>
                <w:szCs w:val="22"/>
              </w:rPr>
              <w:t>:</w:t>
            </w:r>
          </w:p>
          <w:p w14:paraId="4C2D1C30" w14:textId="3FD293EB" w:rsidR="005D1A03" w:rsidRDefault="005D1A03">
            <w:pPr>
              <w:pStyle w:val="Textkrper"/>
            </w:pPr>
            <w:r>
              <w:t xml:space="preserve">Die Schülerinnen und Schüler </w:t>
            </w:r>
            <w:r w:rsidR="00390CF9">
              <w:t xml:space="preserve">begründen insbesondere das Vorzeichen im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="00390CF9">
              <w:t>-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="00390CF9">
              <w:t xml:space="preserve">-Diagramm und das begrenzte Wachstum im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="00390CF9">
              <w:t>-</w:t>
            </w:r>
            <m:oMath>
              <m:r>
                <w:rPr>
                  <w:rFonts w:ascii="Cambria Math" w:hAnsi="Cambria Math"/>
                </w:rPr>
                <m:t>U</m:t>
              </m:r>
            </m:oMath>
            <w:r w:rsidR="00390CF9">
              <w:t>-Diagramm bei der Kondensatoraufladung.</w:t>
            </w:r>
          </w:p>
          <w:p w14:paraId="0DD2AF5C" w14:textId="67B636DC" w:rsidR="005D1A03" w:rsidRPr="00D94095" w:rsidRDefault="005D19CD">
            <w:pPr>
              <w:pStyle w:val="Textkrper"/>
            </w:pPr>
            <w:r>
              <w:t>SuS e</w:t>
            </w:r>
            <w:r w:rsidR="005D1A03">
              <w:t xml:space="preserve">rmitteln </w:t>
            </w:r>
            <w:r w:rsidR="00390CF9">
              <w:t xml:space="preserve">approximativ </w:t>
            </w:r>
            <w:r w:rsidR="005D1A03">
              <w:t xml:space="preserve">die </w:t>
            </w:r>
            <w:r w:rsidR="00390CF9">
              <w:t>insgesamt geflossene Ladung</w:t>
            </w:r>
            <w:r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372FCDBA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Der 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>
              <w:rPr>
                <w:rFonts w:ascii="Arial" w:hAnsi="Arial" w:cs="Arial"/>
                <w:sz w:val="22"/>
              </w:rPr>
              <w:t xml:space="preserve"> ist bekannt.</w:t>
            </w:r>
          </w:p>
          <w:p w14:paraId="16FD52A6" w14:textId="644FB89A" w:rsidR="00AA5270" w:rsidRDefault="00390CF9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Approximative Bestimmung von Flächen unterhalb von Funktionsgraphen.</w:t>
            </w:r>
          </w:p>
          <w:p w14:paraId="0F585A1D" w14:textId="6169CC74" w:rsidR="00781B2F" w:rsidRPr="00131C48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Erfahrungen mit Regressionsverfahren</w:t>
            </w:r>
            <w:r w:rsidR="00390CF9">
              <w:rPr>
                <w:rFonts w:ascii="Arial" w:hAnsi="Arial" w:cs="Arial"/>
                <w:sz w:val="22"/>
              </w:rPr>
              <w:t>.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Pr="00770D33" w:rsidRDefault="001118D1">
            <w:pPr>
              <w:pStyle w:val="berschrift1"/>
              <w:spacing w:before="120" w:after="0"/>
              <w:rPr>
                <w:b w:val="0"/>
                <w:bCs w:val="0"/>
                <w:sz w:val="22"/>
                <w:szCs w:val="22"/>
              </w:rPr>
            </w:pPr>
            <w:r w:rsidRPr="00770D33">
              <w:rPr>
                <w:bCs w:val="0"/>
                <w:sz w:val="22"/>
                <w:szCs w:val="22"/>
              </w:rPr>
              <w:t>Kompetenzen</w:t>
            </w:r>
            <w:r w:rsidRPr="00770D33">
              <w:rPr>
                <w:b w:val="0"/>
                <w:bCs w:val="0"/>
                <w:sz w:val="22"/>
                <w:szCs w:val="22"/>
              </w:rPr>
              <w:t>: Die Schülerinnen und Schüler …</w:t>
            </w:r>
          </w:p>
          <w:p w14:paraId="3667F692" w14:textId="11336891" w:rsidR="00781B2F" w:rsidRPr="00770D33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70D33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 xml:space="preserve">-Zusammenhang und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>-Zusammenhang beim Aufladevorgang und beim Entladevorgang eines Kondensators mithilfe einer Exponentialfunktion</w:t>
            </w:r>
            <w:r w:rsidR="00390CF9" w:rsidRPr="00770D3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7E9AD22" w14:textId="2FE1CEF5" w:rsidR="00131C48" w:rsidRPr="00770D33" w:rsidRDefault="00390CF9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70D33">
              <w:rPr>
                <w:rFonts w:ascii="Arial" w:hAnsi="Arial" w:cs="Arial"/>
                <w:sz w:val="22"/>
                <w:szCs w:val="22"/>
              </w:rPr>
              <w:t xml:space="preserve">begründen </w:t>
            </w:r>
            <w:r w:rsidR="00770D33" w:rsidRPr="00770D33">
              <w:rPr>
                <w:rFonts w:ascii="Arial" w:hAnsi="Arial" w:cs="Arial"/>
                <w:sz w:val="22"/>
                <w:szCs w:val="22"/>
              </w:rPr>
              <w:t xml:space="preserve">das Vorzeichen im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770D33" w:rsidRPr="00770D3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770D33" w:rsidRPr="00770D33">
              <w:rPr>
                <w:rFonts w:ascii="Arial" w:hAnsi="Arial" w:cs="Arial"/>
                <w:sz w:val="22"/>
                <w:szCs w:val="22"/>
              </w:rPr>
              <w:t xml:space="preserve">-Diagramm und das begrenzte Wachstum im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770D33" w:rsidRPr="00770D3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770D33" w:rsidRPr="00770D33">
              <w:rPr>
                <w:rFonts w:ascii="Arial" w:hAnsi="Arial" w:cs="Arial"/>
                <w:sz w:val="22"/>
                <w:szCs w:val="22"/>
              </w:rPr>
              <w:t>-Diagramm bei der Kondensatoraufladung.</w:t>
            </w:r>
          </w:p>
          <w:p w14:paraId="2166D8BF" w14:textId="259CD3B2" w:rsidR="00781B2F" w:rsidRPr="00770D33" w:rsidRDefault="00770D33" w:rsidP="00A67F8D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70D33">
              <w:rPr>
                <w:rFonts w:ascii="Arial" w:hAnsi="Arial" w:cs="Arial"/>
                <w:sz w:val="22"/>
                <w:szCs w:val="22"/>
              </w:rPr>
              <w:t xml:space="preserve">Ermitteln die geflossene Ladung </w:t>
            </w:r>
            <w:r>
              <w:rPr>
                <w:rFonts w:ascii="Arial" w:hAnsi="Arial" w:cs="Arial"/>
                <w:sz w:val="22"/>
                <w:szCs w:val="22"/>
              </w:rPr>
              <w:t xml:space="preserve">mithilfe eines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770D3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Diagramms.</w:t>
            </w:r>
          </w:p>
        </w:tc>
      </w:tr>
      <w:tr w:rsidR="00781B2F" w14:paraId="44E22538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47F02561" w14:textId="1443AA86" w:rsidR="005D19CD" w:rsidRDefault="00770D33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Wenn die approximative Flächenermittlung aus der 10 Klasse bekannt ist, kann auf die Einführung bzw. Hilfestellung verzichtet werden.</w:t>
            </w:r>
          </w:p>
          <w:p w14:paraId="02F197CC" w14:textId="1351D687" w:rsidR="00B158EC" w:rsidRDefault="00B158EC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Statt des Kästchenzählens kann auch die Ober-, Unter-, Trapezsumme oder Ähnliches verwendet werden.</w:t>
            </w:r>
          </w:p>
          <w:p w14:paraId="1984B132" w14:textId="54995790" w:rsidR="00770D33" w:rsidRDefault="00770D33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 können auch eigene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auf der Grundlage eigener Messwerte erstellt werden.</w:t>
            </w:r>
          </w:p>
          <w:p w14:paraId="3CD4A59C" w14:textId="62D6CFBB" w:rsidR="00A67F8D" w:rsidRPr="005D19CD" w:rsidRDefault="00A67F8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Link zu den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8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https://learningapps.org/watch?v=ptjngbei322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br/>
              <w:t xml:space="preserve">oder </w:t>
            </w:r>
            <w:hyperlink r:id="rId9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https://learningapps.org/watch?v=p481oazxn22</w:t>
              </w:r>
            </w:hyperlink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4B796A6C" w:rsidR="00AA5270" w:rsidRDefault="007620CC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6192" behindDoc="0" locked="0" layoutInCell="1" allowOverlap="1" wp14:anchorId="2699B343" wp14:editId="506F6800">
            <wp:simplePos x="0" y="0"/>
            <wp:positionH relativeFrom="column">
              <wp:posOffset>4771390</wp:posOffset>
            </wp:positionH>
            <wp:positionV relativeFrom="paragraph">
              <wp:posOffset>303530</wp:posOffset>
            </wp:positionV>
            <wp:extent cx="1219200" cy="1219200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0D8C">
        <w:rPr>
          <w:rFonts w:ascii="Arial" w:hAnsi="Arial" w:cs="Arial"/>
          <w:b/>
          <w:sz w:val="28"/>
          <w:szCs w:val="28"/>
        </w:rPr>
        <w:t xml:space="preserve">Zusammenfassung der Gruppenergebnisse und Bestimmung der geflossenen Ladungsmenge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>Q</m:t>
        </m:r>
      </m:oMath>
    </w:p>
    <w:p w14:paraId="4C851C20" w14:textId="6A96F294" w:rsidR="00AA5270" w:rsidRP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2D246226" w14:textId="032105B1" w:rsidR="007620CC" w:rsidRDefault="00436C91" w:rsidP="007620CC">
      <w:pPr>
        <w:pStyle w:val="pit"/>
        <w:numPr>
          <w:ilvl w:val="0"/>
          <w:numId w:val="13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Bearbeiten Sie die „</w:t>
      </w:r>
      <w:proofErr w:type="spellStart"/>
      <w:r>
        <w:rPr>
          <w:rFonts w:ascii="Arial" w:hAnsi="Arial" w:cs="Arial"/>
          <w:sz w:val="22"/>
          <w:szCs w:val="22"/>
        </w:rPr>
        <w:t>LearningApp</w:t>
      </w:r>
      <w:proofErr w:type="spellEnd"/>
      <w:r>
        <w:rPr>
          <w:rFonts w:ascii="Arial" w:hAnsi="Arial" w:cs="Arial"/>
          <w:sz w:val="22"/>
          <w:szCs w:val="22"/>
        </w:rPr>
        <w:t xml:space="preserve">“. Achten Sie insbesondere auf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>
        <w:rPr>
          <w:rFonts w:ascii="Arial" w:hAnsi="Arial" w:cs="Arial"/>
          <w:sz w:val="22"/>
          <w:szCs w:val="22"/>
        </w:rPr>
        <w:t>-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 xml:space="preserve">- und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>
        <w:rPr>
          <w:rFonts w:ascii="Arial" w:hAnsi="Arial" w:cs="Arial"/>
          <w:sz w:val="22"/>
          <w:szCs w:val="22"/>
        </w:rPr>
        <w:t>-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>-Diagramme zur Kondensatoraufladung und begründen Sie diesen Verlauf ausführlich.</w:t>
      </w:r>
    </w:p>
    <w:p w14:paraId="24E3F81F" w14:textId="0F780431" w:rsidR="00436C91" w:rsidRDefault="00436C91" w:rsidP="007620CC">
      <w:pPr>
        <w:pStyle w:val="pit"/>
        <w:numPr>
          <w:ilvl w:val="0"/>
          <w:numId w:val="13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F13076" wp14:editId="7E6E0A4B">
                <wp:simplePos x="0" y="0"/>
                <wp:positionH relativeFrom="column">
                  <wp:posOffset>4833620</wp:posOffset>
                </wp:positionH>
                <wp:positionV relativeFrom="paragraph">
                  <wp:posOffset>1905</wp:posOffset>
                </wp:positionV>
                <wp:extent cx="1137920" cy="635"/>
                <wp:effectExtent l="0" t="0" r="5080" b="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148140" w14:textId="3405FB31" w:rsidR="007620CC" w:rsidRPr="007620CC" w:rsidRDefault="007620CC" w:rsidP="007620CC">
                            <w:pPr>
                              <w:pStyle w:val="Beschriftung"/>
                              <w:rPr>
                                <w:rFonts w:cs="Times New Roman"/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>Abb</w:t>
                            </w:r>
                            <w:proofErr w:type="spellEnd"/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instrText xml:space="preserve"> SEQ Abb \* ARABIC </w:instrText>
                            </w:r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Pr="007620CC">
                              <w:rPr>
                                <w:b/>
                                <w:bCs/>
                                <w:noProof/>
                                <w:sz w:val="12"/>
                                <w:szCs w:val="12"/>
                              </w:rPr>
                              <w:t>1</w:t>
                            </w:r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: QR-Code zur </w:t>
                            </w:r>
                            <w:proofErr w:type="spellStart"/>
                            <w:r w:rsidRPr="007620CC"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  <w:t>LearningApp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F1307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0.6pt;margin-top:.15pt;width:89.6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" stroked="f">
                <v:textbox style="mso-fit-shape-to-text:t" inset="0,0,0,0">
                  <w:txbxContent>
                    <w:p w14:paraId="70148140" w14:textId="3405FB31" w:rsidR="007620CC" w:rsidRPr="007620CC" w:rsidRDefault="007620CC" w:rsidP="007620CC">
                      <w:pPr>
                        <w:pStyle w:val="Beschriftung"/>
                        <w:rPr>
                          <w:rFonts w:cs="Times New Roman"/>
                          <w:b/>
                          <w:bCs/>
                          <w:noProof/>
                          <w:sz w:val="12"/>
                          <w:szCs w:val="12"/>
                        </w:rPr>
                      </w:pPr>
                      <w:proofErr w:type="spellStart"/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t>Abb</w:t>
                      </w:r>
                      <w:proofErr w:type="spellEnd"/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t xml:space="preserve"> </w:t>
                      </w:r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fldChar w:fldCharType="begin"/>
                      </w:r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instrText xml:space="preserve"> SEQ Abb \* ARABIC </w:instrText>
                      </w:r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fldChar w:fldCharType="separate"/>
                      </w:r>
                      <w:r w:rsidRPr="007620CC">
                        <w:rPr>
                          <w:b/>
                          <w:bCs/>
                          <w:noProof/>
                          <w:sz w:val="12"/>
                          <w:szCs w:val="12"/>
                        </w:rPr>
                        <w:t>1</w:t>
                      </w:r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fldChar w:fldCharType="end"/>
                      </w:r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t xml:space="preserve">: QR-Code zur </w:t>
                      </w:r>
                      <w:proofErr w:type="spellStart"/>
                      <w:r w:rsidRPr="007620CC">
                        <w:rPr>
                          <w:b/>
                          <w:bCs/>
                          <w:sz w:val="12"/>
                          <w:szCs w:val="12"/>
                        </w:rPr>
                        <w:t>LearningApp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Ermitteln Sie aus dem folgenden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>
        <w:rPr>
          <w:rFonts w:ascii="Arial" w:hAnsi="Arial" w:cs="Arial"/>
          <w:sz w:val="22"/>
          <w:szCs w:val="22"/>
        </w:rPr>
        <w:t>-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>-Diagramm zur Kondensatorentladung die insgesamt geflossene Ladung.</w:t>
      </w:r>
      <w:r>
        <w:rPr>
          <w:rFonts w:ascii="Arial" w:hAnsi="Arial" w:cs="Arial"/>
          <w:sz w:val="22"/>
          <w:szCs w:val="22"/>
        </w:rPr>
        <w:br/>
      </w:r>
      <w:r w:rsidRPr="00436C91">
        <w:rPr>
          <w:rFonts w:ascii="Arial" w:hAnsi="Arial" w:cs="Arial"/>
          <w:sz w:val="18"/>
          <w:szCs w:val="18"/>
        </w:rPr>
        <w:t xml:space="preserve">Hinweis: </w:t>
      </w:r>
      <w:r>
        <w:rPr>
          <w:rFonts w:ascii="Arial" w:hAnsi="Arial" w:cs="Arial"/>
          <w:sz w:val="18"/>
          <w:szCs w:val="18"/>
        </w:rPr>
        <w:t>Sollten Sie nicht mehr wissen, wie Sie dabei vo</w:t>
      </w:r>
      <w:r w:rsidR="006C4E5B">
        <w:rPr>
          <w:rFonts w:ascii="Arial" w:hAnsi="Arial" w:cs="Arial"/>
          <w:sz w:val="18"/>
          <w:szCs w:val="18"/>
        </w:rPr>
        <w:t>rgehen müssen, nutzen Sie bitte die Hilfe.</w:t>
      </w:r>
    </w:p>
    <w:p w14:paraId="2590FEB8" w14:textId="3C413E0A" w:rsidR="00436C91" w:rsidRDefault="006C4E5B" w:rsidP="006C4E5B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201657" wp14:editId="4B31456D">
            <wp:extent cx="4725988" cy="3747964"/>
            <wp:effectExtent l="0" t="0" r="0" b="508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683" cy="375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5DE80" w14:textId="5AC32CD3" w:rsidR="006C4E5B" w:rsidRDefault="006C4E5B" w:rsidP="006C4E5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0C9B8B33" w14:textId="5E8DE5E4" w:rsidR="00095C89" w:rsidRDefault="00095C89" w:rsidP="006C4E5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04B94568" w14:textId="52A857A2" w:rsidR="00B158EC" w:rsidRDefault="00B158EC" w:rsidP="006C4E5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1F36CC2D" w14:textId="77777777" w:rsidR="00B158EC" w:rsidRDefault="00B158EC" w:rsidP="006C4E5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7090F74C" w14:textId="1BFA7ADE" w:rsidR="006C4E5B" w:rsidRPr="00095C89" w:rsidRDefault="00B158EC" w:rsidP="006C4E5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4540AC8" wp14:editId="3EE150B4">
            <wp:simplePos x="0" y="0"/>
            <wp:positionH relativeFrom="column">
              <wp:posOffset>2886075</wp:posOffset>
            </wp:positionH>
            <wp:positionV relativeFrom="paragraph">
              <wp:posOffset>257810</wp:posOffset>
            </wp:positionV>
            <wp:extent cx="2768600" cy="2195195"/>
            <wp:effectExtent l="0" t="0" r="0" b="0"/>
            <wp:wrapSquare wrapText="bothSides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219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4E5B" w:rsidRPr="00095C89">
        <w:rPr>
          <w:rFonts w:ascii="Arial" w:hAnsi="Arial" w:cs="Arial"/>
          <w:b/>
          <w:bCs/>
          <w:sz w:val="22"/>
          <w:szCs w:val="22"/>
        </w:rPr>
        <w:t>Wie kann ich die vom Kondensator gespeicherte bzw. abgegebene Ladung graphisch ermitteln?</w:t>
      </w:r>
    </w:p>
    <w:p w14:paraId="72447F8F" w14:textId="43D10F48" w:rsidR="006C4E5B" w:rsidRDefault="006C4E5B" w:rsidP="00B158EC">
      <w:pPr>
        <w:pStyle w:val="pit"/>
        <w:tabs>
          <w:tab w:val="clear" w:pos="0"/>
          <w:tab w:val="left" w:pos="284"/>
        </w:tabs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der zehnten Klasse konnte beim Sterlingmotor die Energie als Fläche unter der Kurve des </w:t>
      </w:r>
      <m:oMath>
        <m:r>
          <w:rPr>
            <w:rFonts w:ascii="Cambria Math" w:hAnsi="Cambria Math" w:cs="Arial"/>
            <w:sz w:val="22"/>
            <w:szCs w:val="22"/>
          </w:rPr>
          <m:t>V</m:t>
        </m:r>
      </m:oMath>
      <w:r>
        <w:rPr>
          <w:rFonts w:ascii="Arial" w:hAnsi="Arial" w:cs="Arial"/>
          <w:sz w:val="22"/>
          <w:szCs w:val="22"/>
        </w:rPr>
        <w:t>-</w:t>
      </w:r>
      <m:oMath>
        <m:r>
          <w:rPr>
            <w:rFonts w:ascii="Cambria Math" w:hAnsi="Cambria Math" w:cs="Arial"/>
            <w:sz w:val="22"/>
            <w:szCs w:val="22"/>
          </w:rPr>
          <m:t>p</m:t>
        </m:r>
      </m:oMath>
      <w:r>
        <w:rPr>
          <w:rFonts w:ascii="Arial" w:hAnsi="Arial" w:cs="Arial"/>
          <w:sz w:val="22"/>
          <w:szCs w:val="22"/>
        </w:rPr>
        <w:t xml:space="preserve">-Diagramms interpretiert werden. Beim Kondensator können wir aufgrund des Zusammenhangs zwischen Ladung und </w:t>
      </w:r>
      <w:r w:rsidR="00095C89">
        <w:rPr>
          <w:rFonts w:ascii="Arial" w:hAnsi="Arial" w:cs="Arial"/>
          <w:sz w:val="22"/>
          <w:szCs w:val="22"/>
        </w:rPr>
        <w:t>Stromstärke das gleiche Verfahren anwenden.</w:t>
      </w:r>
    </w:p>
    <w:p w14:paraId="1B14467A" w14:textId="7CE6AA2F" w:rsidR="00095C89" w:rsidRDefault="00095C89" w:rsidP="00B158EC">
      <w:pPr>
        <w:pStyle w:val="pit"/>
        <w:tabs>
          <w:tab w:val="clear" w:pos="0"/>
          <w:tab w:val="left" w:pos="284"/>
        </w:tabs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Dazu kann es sinnvoll sein, die „Ladung pro Kästchen“ zu bestimmen und dann die Kästchen einfach zu zählen.</w:t>
      </w:r>
    </w:p>
    <w:p w14:paraId="4F2E7D24" w14:textId="67900AC8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7F27E7F0" w14:textId="50608FD1" w:rsidR="00B912AB" w:rsidRDefault="00937618" w:rsidP="00937618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Zusammenfassung der </w:t>
      </w:r>
      <w:proofErr w:type="spellStart"/>
      <w:r>
        <w:rPr>
          <w:rFonts w:ascii="Arial" w:hAnsi="Arial" w:cs="Arial"/>
          <w:b/>
          <w:sz w:val="22"/>
          <w:szCs w:val="22"/>
        </w:rPr>
        <w:t>LearningApps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</w:p>
    <w:p w14:paraId="237A15B3" w14:textId="7BDCF925" w:rsidR="00937618" w:rsidRDefault="00401DBB" w:rsidP="00937618">
      <w:pPr>
        <w:pStyle w:val="pit"/>
        <w:spacing w:line="240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446F81"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 wp14:anchorId="674F07D6" wp14:editId="6F145140">
            <wp:extent cx="5759450" cy="2587625"/>
            <wp:effectExtent l="0" t="0" r="0" b="317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5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55C76" w14:textId="2B0DFDB6" w:rsidR="00937618" w:rsidRDefault="00937618" w:rsidP="002D06FF">
      <w:pPr>
        <w:pStyle w:val="pit"/>
        <w:spacing w:after="120" w:line="240" w:lineRule="auto"/>
        <w:ind w:left="567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Oder:</w:t>
      </w:r>
    </w:p>
    <w:p w14:paraId="52CAF2C7" w14:textId="53766FD0" w:rsidR="00937618" w:rsidRDefault="002D06FF" w:rsidP="00937618">
      <w:pPr>
        <w:pStyle w:val="pit"/>
        <w:spacing w:line="240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446F81"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 wp14:anchorId="01AC6571" wp14:editId="39625EBD">
            <wp:extent cx="5759450" cy="2568575"/>
            <wp:effectExtent l="0" t="0" r="0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46D0B" w14:textId="12AD37BE" w:rsidR="006B0A10" w:rsidRPr="00B912AB" w:rsidRDefault="002D06FF" w:rsidP="002D06FF">
      <w:pPr>
        <w:pStyle w:val="pit"/>
        <w:spacing w:line="24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0F705BDC" wp14:editId="32C0B22F">
            <wp:simplePos x="0" y="0"/>
            <wp:positionH relativeFrom="column">
              <wp:posOffset>842645</wp:posOffset>
            </wp:positionH>
            <wp:positionV relativeFrom="paragraph">
              <wp:posOffset>287020</wp:posOffset>
            </wp:positionV>
            <wp:extent cx="3085200" cy="2656800"/>
            <wp:effectExtent l="0" t="0" r="1270" b="0"/>
            <wp:wrapTight wrapText="bothSides">
              <wp:wrapPolygon edited="0">
                <wp:start x="0" y="0"/>
                <wp:lineTo x="0" y="21378"/>
                <wp:lineTo x="21476" y="21378"/>
                <wp:lineTo x="21476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20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A10">
        <w:rPr>
          <w:rFonts w:ascii="Arial" w:hAnsi="Arial" w:cs="Arial"/>
          <w:bCs/>
          <w:sz w:val="22"/>
          <w:szCs w:val="22"/>
        </w:rPr>
        <w:t>Bestimmung der Ladung, entweder durch Kästchenzählen, Obersumme, Trapezsumme oder Integral.</w:t>
      </w:r>
    </w:p>
    <w:sectPr w:rsidR="006B0A10" w:rsidRPr="00B912AB" w:rsidSect="005D19CD">
      <w:headerReference w:type="default" r:id="rId16"/>
      <w:footerReference w:type="default" r:id="rId17"/>
      <w:pgSz w:w="11906" w:h="16838"/>
      <w:pgMar w:top="1134" w:right="1418" w:bottom="567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E434" w14:textId="77777777" w:rsidR="00644618" w:rsidRDefault="00644618" w:rsidP="00914C32">
      <w:pPr>
        <w:spacing w:after="0" w:line="240" w:lineRule="auto"/>
      </w:pPr>
      <w:r>
        <w:separator/>
      </w:r>
    </w:p>
  </w:endnote>
  <w:endnote w:type="continuationSeparator" w:id="0">
    <w:p w14:paraId="2CD3A9A8" w14:textId="77777777" w:rsidR="00644618" w:rsidRDefault="00644618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2F60" w14:textId="77777777" w:rsidR="00644618" w:rsidRDefault="00644618" w:rsidP="00914C32">
      <w:pPr>
        <w:spacing w:after="0" w:line="240" w:lineRule="auto"/>
      </w:pPr>
      <w:r>
        <w:separator/>
      </w:r>
    </w:p>
  </w:footnote>
  <w:footnote w:type="continuationSeparator" w:id="0">
    <w:p w14:paraId="0046AFDD" w14:textId="77777777" w:rsidR="00644618" w:rsidRDefault="00644618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6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151631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5E0204"/>
    <w:multiLevelType w:val="hybridMultilevel"/>
    <w:tmpl w:val="1C487A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771157">
    <w:abstractNumId w:val="11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9"/>
  </w:num>
  <w:num w:numId="12" w16cid:durableId="747116617">
    <w:abstractNumId w:val="10"/>
  </w:num>
  <w:num w:numId="13" w16cid:durableId="12925960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2F"/>
    <w:rsid w:val="00001A80"/>
    <w:rsid w:val="00095C89"/>
    <w:rsid w:val="000C1BAC"/>
    <w:rsid w:val="001068DB"/>
    <w:rsid w:val="001118D1"/>
    <w:rsid w:val="001148F4"/>
    <w:rsid w:val="00131C48"/>
    <w:rsid w:val="001A284C"/>
    <w:rsid w:val="001C1912"/>
    <w:rsid w:val="00235BD6"/>
    <w:rsid w:val="002A33D6"/>
    <w:rsid w:val="002A5693"/>
    <w:rsid w:val="002D06FF"/>
    <w:rsid w:val="002D1C46"/>
    <w:rsid w:val="00303C87"/>
    <w:rsid w:val="00326358"/>
    <w:rsid w:val="003535D0"/>
    <w:rsid w:val="00390CF9"/>
    <w:rsid w:val="00401DBB"/>
    <w:rsid w:val="004347ED"/>
    <w:rsid w:val="00436C91"/>
    <w:rsid w:val="004406BE"/>
    <w:rsid w:val="004B7254"/>
    <w:rsid w:val="00500EA4"/>
    <w:rsid w:val="005072A6"/>
    <w:rsid w:val="00556460"/>
    <w:rsid w:val="00597FF6"/>
    <w:rsid w:val="005D19CD"/>
    <w:rsid w:val="005D1A03"/>
    <w:rsid w:val="005D30F3"/>
    <w:rsid w:val="005D6B22"/>
    <w:rsid w:val="005E7BB2"/>
    <w:rsid w:val="005F005C"/>
    <w:rsid w:val="00636B2B"/>
    <w:rsid w:val="00644618"/>
    <w:rsid w:val="006918DC"/>
    <w:rsid w:val="006B07B1"/>
    <w:rsid w:val="006B0A10"/>
    <w:rsid w:val="006C2DC4"/>
    <w:rsid w:val="006C4E5B"/>
    <w:rsid w:val="006F4E6A"/>
    <w:rsid w:val="0075198B"/>
    <w:rsid w:val="007620CC"/>
    <w:rsid w:val="00770D33"/>
    <w:rsid w:val="0077537C"/>
    <w:rsid w:val="00781B2F"/>
    <w:rsid w:val="007A6D3F"/>
    <w:rsid w:val="007B54B5"/>
    <w:rsid w:val="00830123"/>
    <w:rsid w:val="008621CA"/>
    <w:rsid w:val="00867CBE"/>
    <w:rsid w:val="008843E8"/>
    <w:rsid w:val="008B519B"/>
    <w:rsid w:val="008B5541"/>
    <w:rsid w:val="008E0587"/>
    <w:rsid w:val="00914C32"/>
    <w:rsid w:val="00937618"/>
    <w:rsid w:val="00942E8C"/>
    <w:rsid w:val="00980286"/>
    <w:rsid w:val="00982E0F"/>
    <w:rsid w:val="009E59D1"/>
    <w:rsid w:val="00A4165C"/>
    <w:rsid w:val="00A55CAC"/>
    <w:rsid w:val="00A67F8D"/>
    <w:rsid w:val="00A81992"/>
    <w:rsid w:val="00AA5270"/>
    <w:rsid w:val="00AC6557"/>
    <w:rsid w:val="00B158EC"/>
    <w:rsid w:val="00B62447"/>
    <w:rsid w:val="00B912AB"/>
    <w:rsid w:val="00BD72D4"/>
    <w:rsid w:val="00BF34C4"/>
    <w:rsid w:val="00C34259"/>
    <w:rsid w:val="00C631D0"/>
    <w:rsid w:val="00C72440"/>
    <w:rsid w:val="00C80EFF"/>
    <w:rsid w:val="00D94095"/>
    <w:rsid w:val="00DF56A1"/>
    <w:rsid w:val="00E40D8C"/>
    <w:rsid w:val="00EA6790"/>
    <w:rsid w:val="00EE56E0"/>
    <w:rsid w:val="00EE72C9"/>
    <w:rsid w:val="00EF71ED"/>
    <w:rsid w:val="00F40DD5"/>
    <w:rsid w:val="00F6343F"/>
    <w:rsid w:val="00F64905"/>
    <w:rsid w:val="00F808C2"/>
    <w:rsid w:val="00F86125"/>
    <w:rsid w:val="00F95279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67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tjngbei322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earningapps.org/watch?v=p481oazxn22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A7FCE-4948-4FB1-8D32-2E160466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Jens Goessing</cp:lastModifiedBy>
  <cp:revision>8</cp:revision>
  <cp:lastPrinted>2017-02-09T08:35:00Z</cp:lastPrinted>
  <dcterms:created xsi:type="dcterms:W3CDTF">2022-09-22T10:10:00Z</dcterms:created>
  <dcterms:modified xsi:type="dcterms:W3CDTF">2023-02-26T07:03:00Z</dcterms:modified>
</cp:coreProperties>
</file>